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Garamond" w:cs="Garamond" w:eastAsia="Garamond" w:hAnsi="Garamond"/>
          <w:i/>
          <w:iCs/>
          <w:color w:val="7F7F7F"/>
          <w:sz w:val="16"/>
          <w:szCs w:val="16"/>
        </w:rPr>
        <w:t xml:space="preserve">SAMPLE: every name, company, college and number here is made up to show what good looks like. Replace each line with your own, then delete this note.</w:t>
      </w:r>
    </w:p>
    <w:p>
      <w:pPr>
        <w:spacing w:after="40"/>
      </w:pPr>
      <w:r>
        <w:rPr>
          <w:rFonts w:ascii="Garamond" w:cs="Garamond" w:eastAsia="Garamond" w:hAnsi="Garamond"/>
          <w:b/>
          <w:bCs/>
          <w:sz w:val="28"/>
          <w:szCs w:val="28"/>
        </w:rPr>
        <w:t xml:space="preserve">Ananya Reddy</w:t>
      </w:r>
      <w:r>
        <w:rPr>
          <w:rFonts w:ascii="Garamond" w:cs="Garamond" w:eastAsia="Garamond" w:hAnsi="Garamond"/>
          <w:sz w:val="19"/>
          <w:szCs w:val="19"/>
        </w:rPr>
        <w:t xml:space="preserve">  |  ananya@example.com  |  +91 98765 XXXXX  |  linkedin.com/in/example  |  github.com/example  |  Hyderabad</w:t>
      </w:r>
    </w:p>
    <w:p>
      <w:pPr>
        <w:spacing w:after="140"/>
      </w:pPr>
      <w:r>
        <w:rPr>
          <w:rFonts w:ascii="Garamond" w:cs="Garamond" w:eastAsia="Garamond" w:hAnsi="Garamond"/>
          <w:i/>
          <w:iCs/>
          <w:sz w:val="20"/>
          <w:szCs w:val="20"/>
        </w:rPr>
        <w:t xml:space="preserve">AI Engineer, LLM applications</w:t>
      </w:r>
    </w:p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4572"/>
        <w:gridCol w:w="1500"/>
        <w:gridCol w:w="3000"/>
      </w:tblGrid>
      <w:tr>
        <w:tc>
          <w:tcPr>
            <w:tcW w:type="dxa" w:w="10772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Educational Background</w:t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College / Board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Marks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Achievement</w:t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B.Tech, CSE</w:t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Hyderabad Institute of Technology (fictional)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8.8 / 10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Thesis on retrieval for Telugu text</w:t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Class XII</w:t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Telangana State Board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96.1%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JEE Advanced qualified</w:t>
            </w:r>
          </w:p>
        </w:tc>
      </w:tr>
      <w:tr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Class X</w:t>
            </w:r>
          </w:p>
        </w:tc>
        <w:tc>
          <w:tcPr>
            <w:tcW w:type="dxa" w:w="45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CBSE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>95.4%</w:t>
            </w:r>
          </w:p>
        </w:tc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Garamond" w:cs="Garamond" w:eastAsia="Garamond" w:hAnsi="Garamond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872"/>
      </w:tblGrid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Professional Experience</w:t>
            </w:r>
          </w:p>
        </w:tc>
      </w:tr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tabs>
                <w:tab w:val="center" w:pos="5296"/>
                <w:tab w:val="right" w:pos="10592"/>
              </w:tabs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Fabrikam Support Cloud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AI Engineer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(2024 – present)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RAG system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Built a support copilot with hybrid retrieval over 2,400 help articles; 300 agents use it daily and 84% of drafts are sent with light or no edits.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Evals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Built a 300-example eval set from real tickets with support leads; it caught 6 regressions before release in its first year.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Latency/cost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Cut p95 latency from 7.2s to 2.5s with streaming and parallel retrieval, and cost per draft by 45% by routing short tickets to a smaller model.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Safety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Added prompt-injection checks, a provider fallback and tracing; zero data-leak incidents across 1.4 million requests.</w:t>
            </w:r>
          </w:p>
        </w:tc>
      </w:tr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tabs>
                <w:tab w:val="center" w:pos="5296"/>
                <w:tab w:val="right" w:pos="10592"/>
              </w:tabs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Tailspin Payments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Software Engineer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(2022 – 2024)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Backend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Built Python and FastAPI services for payment reconciliation, handling 900,000 transactions a day.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LLM tooling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Shipped an internal LLM tool that labels payment-failure reasons; 91% agreement with the ops team on 500 labelled cases.</w:t>
            </w:r>
          </w:p>
        </w:tc>
      </w:tr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tabs>
                <w:tab w:val="center" w:pos="5296"/>
                <w:tab w:val="right" w:pos="10592"/>
              </w:tabs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Tailspin Payments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ML Engineering Intern</w:t>
            </w:r>
            <w:r>
              <w:rPr>
                <w:rFonts w:ascii="Garamond" w:cs="Garamond" w:eastAsia="Garamond" w:hAnsi="Garamond"/>
                <w:b/>
                <w:bCs/>
                <w:sz w:val="20"/>
                <w:szCs w:val="20"/>
              </w:rPr>
              <w:t xml:space="preserve">	(May '21 – Jul '21)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Classification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Trained a fraud-alert classifier that cut false positives by 18% on a held-out month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72"/>
        <w:gridCol w:w="1100"/>
      </w:tblGrid>
      <w:tr>
        <w:tc>
          <w:tcPr>
            <w:tcW w:type="dxa" w:w="10772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Co-curricular and Projects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Open eval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Published an open eval of 3 embedding models on Indian-language support queries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2025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Kaggle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Top 5% in a Kaggle NLP competition (2,100 teams)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2023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Course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Completed the Anthropic API and OpenAI agents courses; built 2 agents with tool calling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2025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72"/>
        <w:gridCol w:w="1100"/>
      </w:tblGrid>
      <w:tr>
        <w:tc>
          <w:tcPr>
            <w:tcW w:type="dxa" w:w="10772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Extra-Curricular Activities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Speaking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Talk on evals for RAG at a community AI meetup (200 attendees)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2025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Teaching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Teaching assistant, college machine learning course (90 students)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2021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Sport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State-level badminton, under-19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2017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72"/>
        <w:gridCol w:w="1100"/>
      </w:tblGrid>
      <w:tr>
        <w:tc>
          <w:tcPr>
            <w:tcW w:type="dxa" w:w="10772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Positions of Responsibility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AI club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Founder, college AI reading group: 30 members, weekly paper discussions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2020–22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Hackathon</w:t>
            </w:r>
          </w:p>
        </w:tc>
        <w:tc>
          <w:tcPr>
            <w:tcW w:type="dxa" w:w="77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pStyle w:val="ListParagraph"/>
              <w:numPr>
                <w:ilvl w:val="0"/>
                <w:numId w:val="2"/>
              </w:num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Organiser, college hackathon with 250 participants and 6 sponsors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Garamond" w:cs="Garamond" w:eastAsia="Garamond" w:hAnsi="Garamond"/>
                <w:sz w:val="19"/>
                <w:szCs w:val="19"/>
              </w:rPr>
              <w:t xml:space="preserve">2020–21</w:t>
            </w:r>
          </w:p>
        </w:tc>
      </w:tr>
    </w:tbl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872"/>
      </w:tblGrid>
      <w:tr>
        <w:tc>
          <w:tcPr>
            <w:tcW w:type="dxa" w:w="10772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FBFBF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21"/>
                <w:szCs w:val="21"/>
              </w:rPr>
              <w:t xml:space="preserve">Skills and Tools</w:t>
            </w:r>
          </w:p>
        </w:tc>
      </w:tr>
      <w:tr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b/>
                <w:bCs/>
                <w:sz w:val="19"/>
                <w:szCs w:val="19"/>
              </w:rPr>
              <w:t xml:space="preserve">Skills</w:t>
            </w:r>
          </w:p>
        </w:tc>
        <w:tc>
          <w:tcPr>
            <w:tcW w:type="dxa" w:w="8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rFonts w:ascii="Garamond" w:cs="Garamond" w:eastAsia="Garamond" w:hAnsi="Garamond"/>
                <w:sz w:val="20"/>
                <w:szCs w:val="20"/>
              </w:rPr>
              <w:t xml:space="preserve">Python, TypeScript, SQL · RAG: chunking, hybrid search, reranking · Agents, tool calling and MCP · Evals and LLM-as-judge · FastAPI, Docker, AWS · Tracing and monitoring</w:t>
            </w:r>
          </w:p>
        </w:tc>
      </w:tr>
    </w:tbl>
    <w:sectPr>
      <w:pgSz w:w="11906" w:h="16838" w:orient="portrait"/>
      <w:pgMar w:top="567" w:right="567" w:bottom="567" w:left="56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4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Engineer resume template</dc:title>
  <dc:creator>Auto Interview AI (autointerviewai.com)</dc:creator>
  <cp:lastModifiedBy>Un-named</cp:lastModifiedBy>
  <cp:revision>1</cp:revision>
  <dcterms:created xsi:type="dcterms:W3CDTF">2026-11-05T19:23:40.990Z</dcterms:created>
  <dcterms:modified xsi:type="dcterms:W3CDTF">2026-11-05T19:23:40.990Z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